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1B" w:rsidRPr="00B05A8D" w:rsidRDefault="00BE0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E0A1B" w:rsidRPr="00B05A8D" w:rsidRDefault="00BE2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A8D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proofErr w:type="spellStart"/>
      <w:r w:rsidRPr="00B05A8D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Pr="00B05A8D">
        <w:rPr>
          <w:rFonts w:ascii="Times New Roman" w:hAnsi="Times New Roman"/>
          <w:b/>
          <w:bCs/>
          <w:sz w:val="28"/>
          <w:szCs w:val="28"/>
        </w:rPr>
        <w:t xml:space="preserve"> на 1 квартал 2025 года</w:t>
      </w:r>
    </w:p>
    <w:p w:rsidR="00BE0A1B" w:rsidRPr="00B05A8D" w:rsidRDefault="00BE0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316"/>
        <w:gridCol w:w="3591"/>
        <w:gridCol w:w="6114"/>
        <w:gridCol w:w="3396"/>
      </w:tblGrid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https://w.sbis.ru/webinar/2f3b922b-35f1-4a2f-a095-5f7b6457b0b4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ЕНС. Уплата и распределение единого налогового платежа, представление уведомлений об исчисленных суммах налогов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05A8D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C17E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E2076" w:rsidRPr="00B05A8D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https://w.sbis.ru/webinar/b6f94310-8625-417e-9e89-c5155842906f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Порядок заполнения, предоставления и сроки уплаты по налоговой декларации по налогу на прибыль за 2024 год. Порядок и сроки представления Бухгалтерской (финансовой) отчетности за 2024 год. Об изменении правил сдачи единой (упрощенной) декларации с 01.01.2025 года.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Людмила Васильевна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камерального контроля № 2</w:t>
            </w:r>
          </w:p>
        </w:tc>
      </w:tr>
      <w:tr w:rsidR="00E512A3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512A3" w:rsidRPr="008A1A4F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4F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8A1A4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8A1A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1A4F" w:rsidRPr="00B05A8D" w:rsidRDefault="00A2462D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8A1A4F" w:rsidRPr="008A1A4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https://w.sbis.ru/webinar/ae220d65-4699-4442-a802-44944ad65f34</w:t>
              </w:r>
            </w:hyperlink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Порядок работы с жалобами, поданными в соответствии с положениями статьи 140.1 НК РФ («Легкая жалоба»).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E512A3" w:rsidRDefault="00E512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2A3">
              <w:rPr>
                <w:rFonts w:ascii="Times New Roman" w:hAnsi="Times New Roman"/>
                <w:color w:val="000000"/>
                <w:sz w:val="24"/>
                <w:szCs w:val="24"/>
              </w:rPr>
              <w:t>Смирнова Ирина Владимировна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2A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правового отдела № 2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https://w.sbis.ru/webinar/c67133ac-03e3-4086-931e-3a4053869f0a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Электронные сервисы ФНС России по государственной регистрации юридических лиц и индивидуальных предпринимателей. Как выбрать типовой устав для Общества с ограниченной ответственностью.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https://w.sbis.ru/webinar/142778ac-e7e7-4a3c-80f0-dd1c6e8c6a4d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Актуальные вопросы получения налоговых вычетов по налогу на доходы физических лиц в 2025 году (виды в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четов, документы, подтверждающие право на налоговый вычет, способы получения налоговых вычетов).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Лукина Елена Михайловна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камерального контроля НДФЛ и </w:t>
            </w:r>
            <w:proofErr w:type="gram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https://w.sbis.ru/webinar/0e947851-8367-4bae-b556-2cdab4a61e37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Основные положения налогового режима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АвтоУСН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. Актуальные вопросы применения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АвтоУСН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Буланькова</w:t>
            </w:r>
            <w:proofErr w:type="spell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Васильевна, Начальник отдела камерального контроля специальных налоговых режимов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https://w.sbis.ru/webinar/d87ef04b-969e-4571-8bd4-3a4d7890e7be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законодательство Российской Федерации о применении контрольно-кассовой техники с 01.03.2025 года.</w:t>
            </w:r>
          </w:p>
          <w:p w:rsidR="00BE0A1B" w:rsidRPr="00B05A8D" w:rsidRDefault="00BE0A1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https://w.sbis.ru/webinar/8ef8de95-280a-4216-a9a7-1152954aa991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Получение квалифицированного сертификата ключа проверки электронной подписи (квалифицированный сертификат) – КЭП. Продление КЭП дистанционно через ЛК ЮЛ, ЛК ИП. Актуальные вопросы выдачи удостоверяющим центром ФНС России электронной подписи.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 Михаил Александрович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 технологий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https://w.sbis.ru/webinar/144e66e8-da2a-4af6-99e8-dd1cba6f0ce7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исчисления имущественных налогов ЮЛ в 2025 году.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Козлова Татьяна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№2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https://w.sbis.ru/webinar/fe510899-fdc9-49a6-adad-f2a2d2c82d5f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КИК: налоги и отчетность. Как заполнить и представить Уведомление о контролируемых иностранных компаниях по форме КНД 1120416.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Андреева Марина Анатольевна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камерального контроля № 2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УФНС России по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05.03.2025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https://w.sbis.ru/webinar/5cfbaa81-db3d-48b1-85df-a2563a10ab73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Налоговые льготы по имущественным налогам физич</w:t>
            </w: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ских лиц. Заявительный и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беззаявителный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налоговых льгот.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Василевко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 1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https://w.sbis.ru/webinar/3f6952b4-6def-480d-a97d-48b5c60dfcc7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сервисы ФНС России. Личный кабинет налогоплательщика.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О возможности получения налоговых уведомлений и требований об уплате задолженности через личный кабинет на сайте ЕПГУ. Информационное обслуживание налогоплательщиков через личный кабинет.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СМС информирование о наличии задолженности. Возможности ЛК ЮЛ, ЛК ИП.</w:t>
            </w:r>
            <w:r w:rsidR="00995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Сервис «Как меня видит налоговая»</w:t>
            </w:r>
            <w:r w:rsidR="006135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https://w.sbis.ru/webinar/ab715341-dd87-45d5-be6a-1c5a04025989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Выплаты иностранным организациям: как заполнить и кто должен сдать Налоговый расчет сумм выплаченных иностранным организациям доходов и удержанных налогов по форме КНД 1151056.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Андреева Марина Анатольевна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камерального контроля № 2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 w:rsidP="004F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="004F7C9B">
              <w:rPr>
                <w:rFonts w:ascii="Times New Roman" w:hAnsi="Times New Roman"/>
                <w:sz w:val="24"/>
                <w:szCs w:val="24"/>
              </w:rPr>
              <w:t>Порхов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6E77FF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FF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6E77F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6E77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A24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tgtFrame="_blank" w:history="1">
              <w:r w:rsidR="006E77FF" w:rsidRPr="006E77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https://w.sbis.ru/webinar/be3f4eb7-03d7-44e5-99e9-5e688347d66d</w:t>
              </w:r>
            </w:hyperlink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Декларационная кампания 2025 года. Актуальные в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просы налогообложения доходов, полученных в 2024 году. Срок уплаты НДФЛ за 2024 год.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Тиханова Марина Игоревна</w:t>
            </w:r>
          </w:p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 камерального контроля НДФЛ и </w:t>
            </w:r>
            <w:proofErr w:type="gramStart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https://w.sbis.ru/webinar/c5efd1c6-85ce-4e3a-86f2-76aafd936be3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УСН: актуальные вопросы применения </w:t>
            </w:r>
            <w:proofErr w:type="spell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спецрежима</w:t>
            </w:r>
            <w:proofErr w:type="spell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. Порядок уменьшения налога по УСН на страховые взносы.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Павлова Ольга Григорьевна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https://w.sbis.ru/webinar/2a038008-f6dc-4ab1-8a00-6d4a6cd68e09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ЕНС. Порядок распоряжения положительным сальдо.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урегулирования состояния расчетов с бюджетом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05A8D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https://w.sbis.ru/webinar/8c4398c3-9935-4124-abd0-3466c33f7ce7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возникновении обязанности по исчислению и уплате НДС при применении УСН с 01.01.2025 года.</w:t>
            </w:r>
          </w:p>
          <w:p w:rsidR="00BE0A1B" w:rsidRPr="00B05A8D" w:rsidRDefault="00BE0A1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Морозова Наталья Валерьевна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отдела камерального контроля НДС № 1</w:t>
            </w:r>
          </w:p>
        </w:tc>
      </w:tr>
      <w:tr w:rsidR="00BE0A1B" w:rsidRPr="00B05A8D" w:rsidTr="00A2462D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https://w.sbis.ru/webinar/36c1841e-8327-4e4c-825d-48720b3415ad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резидентами валютного законодательства при открытии счетов за пределами территории Российской Федерации и иностранных электронных кошельков.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Сметанина Марина Геннадьевна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камерального контроля НДС № 2</w:t>
            </w:r>
          </w:p>
        </w:tc>
      </w:tr>
    </w:tbl>
    <w:p w:rsidR="00BE0A1B" w:rsidRPr="00B05A8D" w:rsidRDefault="00BE0A1B">
      <w:pPr>
        <w:jc w:val="both"/>
      </w:pPr>
    </w:p>
    <w:sectPr w:rsidR="00BE0A1B" w:rsidRPr="00B05A8D" w:rsidSect="00BE2076">
      <w:pgSz w:w="16838" w:h="11906" w:orient="landscape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B"/>
    <w:rsid w:val="004F7C9B"/>
    <w:rsid w:val="00613529"/>
    <w:rsid w:val="006E77FF"/>
    <w:rsid w:val="008A1A4F"/>
    <w:rsid w:val="00995386"/>
    <w:rsid w:val="00A2462D"/>
    <w:rsid w:val="00A7538D"/>
    <w:rsid w:val="00B05A8D"/>
    <w:rsid w:val="00BE0A1B"/>
    <w:rsid w:val="00BE2076"/>
    <w:rsid w:val="00C04AE5"/>
    <w:rsid w:val="00C17ED8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32DB7"/>
  </w:style>
  <w:style w:type="character" w:customStyle="1" w:styleId="a3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E7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32DB7"/>
  </w:style>
  <w:style w:type="character" w:customStyle="1" w:styleId="a3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E7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be3f4eb7-03d7-44e5-99e9-5e688347d66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ae220d65-4699-4442-a802-44944ad65f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4E987-6C0B-468F-AAD0-53303EAA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c400</cp:lastModifiedBy>
  <cp:revision>2</cp:revision>
  <cp:lastPrinted>2023-09-22T09:26:00Z</cp:lastPrinted>
  <dcterms:created xsi:type="dcterms:W3CDTF">2025-01-23T11:47:00Z</dcterms:created>
  <dcterms:modified xsi:type="dcterms:W3CDTF">2025-01-23T11:47:00Z</dcterms:modified>
  <dc:language>ru-RU</dc:language>
</cp:coreProperties>
</file>